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Mine Manager (Regulation 3.1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[Mine Manager's Full Name] as the </w:t>
      </w:r>
      <w:r w:rsidRPr="005660AA">
        <w:rPr>
          <w:b/>
          <w:bCs/>
        </w:rPr>
        <w:t>Mine Manager</w:t>
      </w:r>
      <w:r w:rsidRPr="005660AA">
        <w:t xml:space="preserve"> in accordance with </w:t>
      </w:r>
      <w:r w:rsidRPr="005660AA">
        <w:rPr>
          <w:b/>
          <w:bCs/>
        </w:rPr>
        <w:t>Regulation 3.1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Mine Manager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23"/>
        </w:numPr>
        <w:spacing w:line="360" w:lineRule="auto"/>
      </w:pPr>
      <w:r w:rsidRPr="005660AA">
        <w:t>Overseeing all operations at the mine to ensure compliance with health and safety regulations.</w:t>
      </w:r>
    </w:p>
    <w:p w:rsidR="005660AA" w:rsidRPr="005660AA" w:rsidP="005660AA">
      <w:pPr>
        <w:numPr>
          <w:ilvl w:val="0"/>
          <w:numId w:val="23"/>
        </w:numPr>
        <w:spacing w:line="360" w:lineRule="auto"/>
      </w:pPr>
      <w:r w:rsidRPr="005660AA">
        <w:t>Managing day-to-day mine operations and ensuring that all safety measures are enforced.</w:t>
      </w:r>
    </w:p>
    <w:p w:rsidR="005660AA" w:rsidRPr="005660AA" w:rsidP="005660AA">
      <w:pPr>
        <w:numPr>
          <w:ilvl w:val="0"/>
          <w:numId w:val="23"/>
        </w:numPr>
        <w:spacing w:line="360" w:lineRule="auto"/>
      </w:pPr>
      <w:r w:rsidRPr="005660AA">
        <w:t>Reporting to higher authorities on mine safety and operational issues.</w:t>
      </w:r>
    </w:p>
    <w:p w:rsidR="005660AA" w:rsidRPr="005660AA" w:rsidP="005660AA">
      <w:pPr>
        <w:numPr>
          <w:ilvl w:val="0"/>
          <w:numId w:val="23"/>
        </w:numPr>
        <w:spacing w:line="360" w:lineRule="auto"/>
      </w:pPr>
      <w:r w:rsidRPr="005660AA">
        <w:t>Implementing continuous improvement strategies for mine safety and productivity.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Regulation 3.1, Mine Health and Safety Act, 1996</w:t>
      </w:r>
      <w:r w:rsidRPr="005660AA">
        <w:t xml:space="preserve">, requires the appointment of a </w:t>
      </w:r>
      <w:r w:rsidRPr="005660AA">
        <w:rPr>
          <w:b/>
          <w:bCs/>
        </w:rPr>
        <w:t>Mine Manager</w:t>
      </w:r>
      <w:r w:rsidRPr="005660AA">
        <w:t xml:space="preserve"> to be overall responsible for </w:t>
      </w:r>
      <w:r w:rsidRPr="005660AA">
        <w:t>mine</w:t>
      </w:r>
      <w:r w:rsidRPr="005660AA">
        <w:t xml:space="preserve"> operations.</w:t>
      </w:r>
    </w:p>
    <w:p w:rsidR="005660AA" w:rsidP="005660AA">
      <w:pPr>
        <w:spacing w:line="360" w:lineRule="auto"/>
      </w:pP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3"/>
          <w:cols w:space="708"/>
          <w:titlePg w:val="0"/>
          <w:docGrid w:linePitch="360"/>
        </w:sectPr>
      </w:pPr>
    </w:p>
    <w:p w:rsid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[Mine Manager's Full Name]</w:t>
      </w:r>
      <w:r w:rsidRPr="005660AA">
        <w:br/>
        <w:t>Mine Manager,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